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21F6" w14:textId="1D8CCD56" w:rsidR="00226980" w:rsidRPr="0038586B" w:rsidRDefault="00226980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jc w:val="right"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Date Posted: 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 xml:space="preserve">Oct. 6, </w:t>
      </w:r>
      <w:proofErr w:type="gramStart"/>
      <w:r w:rsidR="0038586B" w:rsidRPr="0038586B">
        <w:rPr>
          <w:rFonts w:ascii="Calibri" w:hAnsi="Calibri" w:cs="Calibri"/>
          <w:color w:val="404040"/>
          <w:sz w:val="20"/>
          <w:szCs w:val="20"/>
        </w:rPr>
        <w:t>2025</w:t>
      </w:r>
      <w:proofErr w:type="gramEnd"/>
      <w:r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Application Deadline: 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Oct</w:t>
      </w:r>
      <w:r w:rsidRPr="0038586B">
        <w:rPr>
          <w:rFonts w:ascii="Calibri" w:hAnsi="Calibri" w:cs="Calibri"/>
          <w:color w:val="404040"/>
          <w:sz w:val="20"/>
          <w:szCs w:val="20"/>
        </w:rPr>
        <w:t>. 1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7</w:t>
      </w:r>
      <w:r w:rsidRPr="0038586B">
        <w:rPr>
          <w:rFonts w:ascii="Calibri" w:hAnsi="Calibri" w:cs="Calibri"/>
          <w:color w:val="404040"/>
          <w:sz w:val="20"/>
          <w:szCs w:val="20"/>
        </w:rPr>
        <w:t>, 202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5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="00A80C87" w:rsidRPr="0038586B">
        <w:rPr>
          <w:rStyle w:val="Strong"/>
          <w:rFonts w:ascii="Calibri" w:hAnsi="Calibri" w:cs="Calibri"/>
          <w:color w:val="404040"/>
          <w:sz w:val="20"/>
          <w:szCs w:val="20"/>
        </w:rPr>
        <w:t xml:space="preserve">Anticipated </w:t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Start Date: 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Nov. 1-15</w:t>
      </w:r>
      <w:r w:rsidR="00A80C87" w:rsidRPr="0038586B">
        <w:rPr>
          <w:rFonts w:ascii="Calibri" w:hAnsi="Calibri" w:cs="Calibri"/>
          <w:color w:val="404040"/>
          <w:sz w:val="20"/>
          <w:szCs w:val="20"/>
        </w:rPr>
        <w:t>,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 202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5</w:t>
      </w:r>
      <w:r w:rsidR="00A80C87"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</w:p>
    <w:p w14:paraId="117B0637" w14:textId="1BF90CD8" w:rsidR="00C91038" w:rsidRPr="0038586B" w:rsidRDefault="00226980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Salary From: </w:t>
      </w:r>
      <w:r w:rsidR="00045D27" w:rsidRPr="0038586B">
        <w:rPr>
          <w:rStyle w:val="Strong"/>
          <w:rFonts w:ascii="Calibri" w:hAnsi="Calibri" w:cs="Calibri"/>
          <w:color w:val="404040"/>
          <w:sz w:val="20"/>
          <w:szCs w:val="20"/>
        </w:rPr>
        <w:t xml:space="preserve"> </w:t>
      </w:r>
      <w:r w:rsidR="00045D27" w:rsidRPr="0038586B">
        <w:rPr>
          <w:rFonts w:ascii="Calibri" w:hAnsi="Calibri" w:cs="Calibri"/>
          <w:color w:val="404040"/>
          <w:sz w:val="20"/>
          <w:szCs w:val="20"/>
        </w:rPr>
        <w:t>40k</w:t>
      </w:r>
      <w:r w:rsidR="002A6219">
        <w:rPr>
          <w:rFonts w:ascii="Calibri" w:hAnsi="Calibri" w:cs="Calibri"/>
          <w:color w:val="404040"/>
          <w:sz w:val="20"/>
          <w:szCs w:val="20"/>
        </w:rPr>
        <w:t xml:space="preserve"> 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-</w:t>
      </w:r>
      <w:r w:rsidR="002A6219">
        <w:rPr>
          <w:rFonts w:ascii="Calibri" w:hAnsi="Calibri" w:cs="Calibri"/>
          <w:color w:val="404040"/>
          <w:sz w:val="20"/>
          <w:szCs w:val="20"/>
        </w:rPr>
        <w:t xml:space="preserve"> 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50k</w:t>
      </w:r>
      <w:r w:rsidR="00045D27"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Province: </w:t>
      </w:r>
      <w:r w:rsidRPr="0038586B">
        <w:rPr>
          <w:rFonts w:ascii="Calibri" w:hAnsi="Calibri" w:cs="Calibri"/>
          <w:color w:val="404040"/>
          <w:sz w:val="20"/>
          <w:szCs w:val="20"/>
        </w:rPr>
        <w:t>Ontario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Region: </w:t>
      </w:r>
      <w:r w:rsidRPr="0038586B">
        <w:rPr>
          <w:rFonts w:ascii="Calibri" w:hAnsi="Calibri" w:cs="Calibri"/>
          <w:color w:val="404040"/>
          <w:sz w:val="20"/>
          <w:szCs w:val="20"/>
        </w:rPr>
        <w:t>Metro Toronto Area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City: </w:t>
      </w:r>
      <w:r w:rsidRPr="0038586B">
        <w:rPr>
          <w:rFonts w:ascii="Calibri" w:hAnsi="Calibri" w:cs="Calibri"/>
          <w:color w:val="404040"/>
          <w:sz w:val="20"/>
          <w:szCs w:val="20"/>
        </w:rPr>
        <w:t>Toronto</w:t>
      </w:r>
    </w:p>
    <w:p w14:paraId="26B2C658" w14:textId="21C47C01" w:rsidR="00C91038" w:rsidRPr="0038586B" w:rsidRDefault="00226980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b/>
          <w:bCs/>
          <w:color w:val="404040"/>
          <w:sz w:val="20"/>
          <w:szCs w:val="20"/>
        </w:rPr>
        <w:t>Contract: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 Permanent, Yearly Contract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Organization's Field/Discipline: </w:t>
      </w:r>
      <w:r w:rsidR="009E46BA" w:rsidRPr="0038586B">
        <w:rPr>
          <w:rStyle w:val="Strong"/>
          <w:rFonts w:ascii="Calibri" w:hAnsi="Calibri" w:cs="Calibri"/>
          <w:color w:val="404040"/>
          <w:sz w:val="20"/>
          <w:szCs w:val="20"/>
        </w:rPr>
        <w:t xml:space="preserve">Contemporary </w:t>
      </w:r>
      <w:r w:rsidRPr="0038586B">
        <w:rPr>
          <w:rFonts w:ascii="Calibri" w:hAnsi="Calibri" w:cs="Calibri"/>
          <w:color w:val="404040"/>
          <w:sz w:val="20"/>
          <w:szCs w:val="20"/>
        </w:rPr>
        <w:t>Visual Arts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Job's focus: </w:t>
      </w:r>
      <w:r w:rsidRPr="0038586B">
        <w:rPr>
          <w:rFonts w:ascii="Calibri" w:hAnsi="Calibri" w:cs="Calibri"/>
          <w:color w:val="404040"/>
          <w:sz w:val="20"/>
          <w:szCs w:val="20"/>
        </w:rPr>
        <w:t>Creative &amp; Administrative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Job Type: </w:t>
      </w:r>
      <w:r w:rsidRPr="0038586B">
        <w:rPr>
          <w:rFonts w:ascii="Calibri" w:hAnsi="Calibri" w:cs="Calibri"/>
          <w:color w:val="404040"/>
          <w:sz w:val="20"/>
          <w:szCs w:val="20"/>
        </w:rPr>
        <w:t>Full-time</w:t>
      </w:r>
      <w:r w:rsidR="00C91038" w:rsidRPr="0038586B">
        <w:rPr>
          <w:rFonts w:ascii="Calibri" w:hAnsi="Calibri" w:cs="Calibri"/>
          <w:color w:val="404040"/>
          <w:sz w:val="20"/>
          <w:szCs w:val="20"/>
        </w:rPr>
        <w:t>, 35</w:t>
      </w:r>
      <w:r w:rsidR="0038586B" w:rsidRPr="0038586B">
        <w:rPr>
          <w:rFonts w:ascii="Calibri" w:hAnsi="Calibri" w:cs="Calibri"/>
          <w:color w:val="404040"/>
          <w:sz w:val="20"/>
          <w:szCs w:val="20"/>
        </w:rPr>
        <w:t>-40</w:t>
      </w:r>
      <w:r w:rsidR="00C91038" w:rsidRPr="0038586B">
        <w:rPr>
          <w:rFonts w:ascii="Calibri" w:hAnsi="Calibri" w:cs="Calibri"/>
          <w:color w:val="404040"/>
          <w:sz w:val="20"/>
          <w:szCs w:val="20"/>
        </w:rPr>
        <w:t xml:space="preserve"> hours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Style w:val="Strong"/>
          <w:rFonts w:ascii="Calibri" w:hAnsi="Calibri" w:cs="Calibri"/>
          <w:color w:val="404040"/>
          <w:sz w:val="20"/>
          <w:szCs w:val="20"/>
        </w:rPr>
        <w:t>Career Level: </w:t>
      </w:r>
      <w:r w:rsidR="00E635D2" w:rsidRPr="0038586B">
        <w:rPr>
          <w:rStyle w:val="Strong"/>
          <w:rFonts w:ascii="Calibri" w:hAnsi="Calibri" w:cs="Calibri"/>
          <w:b w:val="0"/>
          <w:bCs w:val="0"/>
          <w:color w:val="404040"/>
          <w:sz w:val="20"/>
          <w:szCs w:val="20"/>
        </w:rPr>
        <w:t>Entry /</w:t>
      </w:r>
      <w:r w:rsidR="00E635D2" w:rsidRPr="0038586B">
        <w:rPr>
          <w:rStyle w:val="Strong"/>
          <w:rFonts w:ascii="Calibri" w:hAnsi="Calibri" w:cs="Calibri"/>
          <w:color w:val="404040"/>
          <w:sz w:val="20"/>
          <w:szCs w:val="20"/>
        </w:rPr>
        <w:t xml:space="preserve"> </w:t>
      </w:r>
      <w:r w:rsidRPr="0038586B">
        <w:rPr>
          <w:rFonts w:ascii="Calibri" w:hAnsi="Calibri" w:cs="Calibri"/>
          <w:color w:val="404040"/>
          <w:sz w:val="20"/>
          <w:szCs w:val="20"/>
        </w:rPr>
        <w:t>Intermediate</w:t>
      </w:r>
    </w:p>
    <w:p w14:paraId="5BE087F4" w14:textId="436F7A47" w:rsidR="00675199" w:rsidRPr="0038586B" w:rsidRDefault="00675199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rPr>
          <w:rFonts w:ascii="Calibri" w:hAnsi="Calibri" w:cs="Calibri"/>
          <w:color w:val="363636"/>
          <w:sz w:val="20"/>
          <w:szCs w:val="20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</w:rPr>
        <w:t>Vacation:</w:t>
      </w:r>
      <w:r w:rsidRPr="0038586B">
        <w:rPr>
          <w:rFonts w:ascii="Calibri" w:hAnsi="Calibri" w:cs="Calibri"/>
          <w:color w:val="363636"/>
          <w:sz w:val="20"/>
          <w:szCs w:val="20"/>
        </w:rPr>
        <w:t xml:space="preserve"> 10 days paid vacation (plus paid Holiday break)</w:t>
      </w:r>
    </w:p>
    <w:p w14:paraId="31F4BDA9" w14:textId="77777777" w:rsidR="00C91038" w:rsidRPr="0038586B" w:rsidRDefault="00C91038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rPr>
          <w:rFonts w:ascii="Calibri" w:hAnsi="Calibri" w:cs="Calibri"/>
          <w:color w:val="363636"/>
          <w:sz w:val="20"/>
          <w:szCs w:val="20"/>
        </w:rPr>
      </w:pPr>
    </w:p>
    <w:p w14:paraId="47AEF727" w14:textId="6E355172" w:rsidR="00C91038" w:rsidRPr="0038586B" w:rsidRDefault="00C91038" w:rsidP="00C91038">
      <w:pPr>
        <w:pStyle w:val="NormalWeb"/>
        <w:shd w:val="clear" w:color="auto" w:fill="FFFFFF"/>
        <w:spacing w:beforeLines="20" w:before="48" w:beforeAutospacing="0" w:afterLines="20" w:after="48" w:afterAutospacing="0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363636"/>
          <w:sz w:val="20"/>
          <w:szCs w:val="20"/>
        </w:rPr>
        <w:t>Apply</w:t>
      </w:r>
      <w:r w:rsidR="00A80C87" w:rsidRPr="0038586B">
        <w:rPr>
          <w:rFonts w:ascii="Calibri" w:hAnsi="Calibri" w:cs="Calibri"/>
          <w:color w:val="363636"/>
          <w:sz w:val="20"/>
          <w:szCs w:val="20"/>
        </w:rPr>
        <w:t xml:space="preserve"> by s</w:t>
      </w:r>
      <w:r w:rsidRPr="0038586B">
        <w:rPr>
          <w:rFonts w:ascii="Calibri" w:hAnsi="Calibri" w:cs="Calibri"/>
          <w:color w:val="363636"/>
          <w:sz w:val="20"/>
          <w:szCs w:val="20"/>
        </w:rPr>
        <w:t>end</w:t>
      </w:r>
      <w:r w:rsidR="00A80C87" w:rsidRPr="0038586B">
        <w:rPr>
          <w:rFonts w:ascii="Calibri" w:hAnsi="Calibri" w:cs="Calibri"/>
          <w:color w:val="363636"/>
          <w:sz w:val="20"/>
          <w:szCs w:val="20"/>
        </w:rPr>
        <w:t>ing a</w:t>
      </w:r>
      <w:r w:rsidRPr="0038586B">
        <w:rPr>
          <w:rFonts w:ascii="Calibri" w:hAnsi="Calibri" w:cs="Calibri"/>
          <w:color w:val="363636"/>
          <w:sz w:val="20"/>
          <w:szCs w:val="20"/>
        </w:rPr>
        <w:t xml:space="preserve"> resume/CV and cover letter to</w:t>
      </w:r>
      <w:r w:rsidR="0038586B" w:rsidRPr="0038586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hyperlink r:id="rId7" w:tgtFrame="_blank" w:history="1">
        <w:r w:rsidR="0038586B" w:rsidRPr="0038586B">
          <w:rPr>
            <w:rStyle w:val="Hyperlink"/>
            <w:rFonts w:ascii="Calibri" w:hAnsi="Calibri" w:cs="Calibri"/>
            <w:color w:val="000000" w:themeColor="text1"/>
            <w:sz w:val="20"/>
            <w:szCs w:val="20"/>
            <w:shd w:val="clear" w:color="auto" w:fill="FFFFFF"/>
          </w:rPr>
          <w:t>jobs@partnersinart.ca</w:t>
        </w:r>
      </w:hyperlink>
      <w:r w:rsidR="0038586B" w:rsidRPr="0038586B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  <w:r w:rsidRPr="0038586B">
        <w:rPr>
          <w:rFonts w:ascii="Calibri" w:hAnsi="Calibri" w:cs="Calibri"/>
          <w:color w:val="363636"/>
          <w:sz w:val="20"/>
          <w:szCs w:val="20"/>
        </w:rPr>
        <w:t xml:space="preserve">subject line: PIA – Application for Operations Coordinator. </w:t>
      </w:r>
    </w:p>
    <w:p w14:paraId="6546E2A0" w14:textId="6B71009E" w:rsidR="00C91038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  <w:r w:rsidRPr="0038586B">
        <w:rPr>
          <w:rFonts w:ascii="Calibri" w:eastAsia="Times New Roman" w:hAnsi="Calibri" w:cs="Calibri"/>
          <w:color w:val="363636"/>
          <w:sz w:val="20"/>
          <w:szCs w:val="20"/>
        </w:rPr>
        <w:br/>
        <w:t xml:space="preserve">Partners in Art (PIA) is currently seeking a motivated individual with experience in arts administration to fill the role of </w:t>
      </w:r>
      <w:r w:rsidRPr="0038586B">
        <w:rPr>
          <w:rFonts w:ascii="Calibri" w:eastAsia="Times New Roman" w:hAnsi="Calibri" w:cs="Calibri"/>
          <w:b/>
          <w:bCs/>
          <w:color w:val="363636"/>
          <w:sz w:val="20"/>
          <w:szCs w:val="20"/>
        </w:rPr>
        <w:t>Operations Coordinator.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</w:t>
      </w:r>
      <w:r w:rsidR="009E46BA" w:rsidRPr="0038586B">
        <w:rPr>
          <w:rFonts w:ascii="Calibri" w:eastAsia="Times New Roman" w:hAnsi="Calibri" w:cs="Calibri"/>
          <w:color w:val="363636"/>
          <w:sz w:val="20"/>
          <w:szCs w:val="20"/>
        </w:rPr>
        <w:t>For more information on Partners in Art (PIA)</w:t>
      </w:r>
      <w:r w:rsidR="00CF6DB3"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please visit</w:t>
      </w:r>
      <w:r w:rsidR="009E46BA"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</w:t>
      </w:r>
      <w:proofErr w:type="gramStart"/>
      <w:r w:rsidR="009E46BA" w:rsidRPr="0038586B">
        <w:rPr>
          <w:rFonts w:ascii="Calibri" w:eastAsia="Times New Roman" w:hAnsi="Calibri" w:cs="Calibri"/>
          <w:color w:val="363636"/>
          <w:sz w:val="20"/>
          <w:szCs w:val="20"/>
        </w:rPr>
        <w:t>www,partnersinart.ca</w:t>
      </w:r>
      <w:proofErr w:type="gramEnd"/>
      <w:r w:rsidR="00CF6DB3"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. </w:t>
      </w:r>
    </w:p>
    <w:p w14:paraId="33DE73F6" w14:textId="77777777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5D0AD867" w14:textId="0E084C38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The </w:t>
      </w:r>
      <w:proofErr w:type="gramStart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>Operations</w:t>
      </w:r>
      <w:proofErr w:type="gramEnd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Coordinator will support senior staff and volunteers in managing day-to-day functions, implementing long-term strategies, and would </w:t>
      </w:r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>ensure the smooth and organized functioning of PIA’s many internal activities. 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>The ideal candidate will have a background working in arts administration, with excellent</w:t>
      </w:r>
      <w:r w:rsidR="009E46BA"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administrative, 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organizational and communication skills as </w:t>
      </w:r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>the primary point of contact for PIA member inquiries</w:t>
      </w:r>
      <w:r w:rsidR="00CF6DB3"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 xml:space="preserve">. </w:t>
      </w:r>
      <w:r w:rsidR="009E46BA"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 xml:space="preserve"> </w:t>
      </w:r>
    </w:p>
    <w:p w14:paraId="4DF0DA08" w14:textId="77777777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6CE8D1BA" w14:textId="2576B065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Working with PIA’s Director of Operations</w:t>
      </w:r>
      <w:r w:rsidR="009E46BA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and Volunteer Co-Presidents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, this person will perform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a number of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essential administrative tasks related to the organization</w:t>
      </w:r>
      <w:r w:rsidRPr="0038586B">
        <w:rPr>
          <w:rFonts w:ascii="Calibri" w:hAnsi="Calibri" w:cs="Calibri"/>
          <w:color w:val="363636"/>
          <w:sz w:val="20"/>
          <w:szCs w:val="20"/>
        </w:rPr>
        <w:t>’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 day to day operations, communications, financial management, and fundraising. With a growing membership of over 200, PIA’s Operations Coordinator </w:t>
      </w:r>
      <w:r w:rsidRPr="0038586B">
        <w:rPr>
          <w:rFonts w:ascii="Calibri" w:hAnsi="Calibri" w:cs="Calibri"/>
          <w:color w:val="363636"/>
          <w:sz w:val="20"/>
          <w:szCs w:val="20"/>
        </w:rPr>
        <w:t xml:space="preserve">must be capable of overseeing multiple ongoing projects, team schedules and tasks, liaising between multiple parties, and foreseeing unexpected event conflicts. 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This role would be primarily remote (work from home), but attendance at in-person meetings would be mandatory for </w:t>
      </w:r>
      <w:r w:rsidR="00E71FDC" w:rsidRPr="0038586B">
        <w:rPr>
          <w:rFonts w:ascii="Calibri" w:eastAsia="Times New Roman" w:hAnsi="Calibri" w:cs="Calibri"/>
          <w:color w:val="363636"/>
          <w:sz w:val="20"/>
          <w:szCs w:val="20"/>
        </w:rPr>
        <w:t>minute-taking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. In-person and Zoom meetings take place anywhere between 1-4 times per week with lightened schedules and workloads in the </w:t>
      </w:r>
      <w:proofErr w:type="gramStart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>Summer</w:t>
      </w:r>
      <w:proofErr w:type="gramEnd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months.  </w:t>
      </w:r>
    </w:p>
    <w:p w14:paraId="3448F74E" w14:textId="77777777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1EFFDEF2" w14:textId="15E9B316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The individual will have familiarity with the contemporary art world, and through this position, will gain invaluable experience and contribute to a growing organization. The </w:t>
      </w:r>
      <w:proofErr w:type="gramStart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>Operations</w:t>
      </w:r>
      <w:proofErr w:type="gramEnd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Coordinator would assist PIA’s staff and volunteers with the implementation of educational art tours, trips, and the funding of contemporary Canadian art via our Project Development Committee. The </w:t>
      </w:r>
      <w:proofErr w:type="gramStart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>Operations</w:t>
      </w:r>
      <w:proofErr w:type="gramEnd"/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Coordinator would have the opportunity for </w:t>
      </w:r>
      <w:r w:rsidR="00E71FDC" w:rsidRPr="0038586B">
        <w:rPr>
          <w:rFonts w:ascii="Calibri" w:eastAsia="Times New Roman" w:hAnsi="Calibri" w:cs="Calibri"/>
          <w:color w:val="363636"/>
          <w:sz w:val="20"/>
          <w:szCs w:val="20"/>
        </w:rPr>
        <w:t>upward</w:t>
      </w:r>
      <w:r w:rsidRPr="0038586B">
        <w:rPr>
          <w:rFonts w:ascii="Calibri" w:eastAsia="Times New Roman" w:hAnsi="Calibri" w:cs="Calibri"/>
          <w:color w:val="363636"/>
          <w:sz w:val="20"/>
          <w:szCs w:val="20"/>
        </w:rPr>
        <w:t xml:space="preserve"> mobility within the organization, and we highly encourage enthusiastic folks with a passion for art, advocacy, and organization to apply! </w:t>
      </w:r>
    </w:p>
    <w:p w14:paraId="001F8E23" w14:textId="77777777" w:rsidR="00226980" w:rsidRPr="0038586B" w:rsidRDefault="00226980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724A77D0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06EA6A64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21EB7B62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4A04C5C9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77DAF953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452DCC11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0ECD7472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3B654FD6" w14:textId="77777777" w:rsidR="0038586B" w:rsidRDefault="0038586B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29395C1F" w14:textId="77777777" w:rsidR="00C91038" w:rsidRPr="0038586B" w:rsidRDefault="00C91038" w:rsidP="002A6219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626F2ACF" w14:textId="77777777" w:rsidR="00C91038" w:rsidRPr="0038586B" w:rsidRDefault="00C91038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2F6502AB" w14:textId="77777777" w:rsidR="00C91038" w:rsidRPr="0038586B" w:rsidRDefault="00C91038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</w:p>
    <w:p w14:paraId="1540346F" w14:textId="77777777" w:rsidR="00E635D2" w:rsidRPr="0038586B" w:rsidRDefault="00A80C87" w:rsidP="00A80C87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 xml:space="preserve"> </w:t>
      </w:r>
    </w:p>
    <w:p w14:paraId="191747FE" w14:textId="5647A2DF" w:rsidR="002124A5" w:rsidRPr="0038586B" w:rsidRDefault="00226980" w:rsidP="00A80C87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>OPERATIONS COORDINATOR</w:t>
      </w:r>
    </w:p>
    <w:p w14:paraId="5FFD48D4" w14:textId="01BF0B0B" w:rsidR="0073752C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 w:hanging="283"/>
        <w:contextualSpacing/>
        <w:rPr>
          <w:rFonts w:ascii="Calibri" w:eastAsia="Times New Roman" w:hAnsi="Calibri" w:cs="Calibri"/>
          <w:b/>
          <w:bCs/>
          <w:color w:val="363636"/>
          <w:sz w:val="20"/>
          <w:szCs w:val="20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>JOB DESCRIPTION</w:t>
      </w:r>
    </w:p>
    <w:p w14:paraId="12DFC44F" w14:textId="77777777" w:rsidR="0073752C" w:rsidRPr="0038586B" w:rsidRDefault="0073752C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2D7AD5A1" w14:textId="77777777" w:rsidR="0073752C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b/>
          <w:bCs/>
          <w:color w:val="363636"/>
          <w:sz w:val="20"/>
          <w:szCs w:val="20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>Administrative Responsibilities</w:t>
      </w:r>
    </w:p>
    <w:p w14:paraId="5C624D8A" w14:textId="77777777" w:rsidR="0073752C" w:rsidRPr="0038586B" w:rsidRDefault="00E75E4F" w:rsidP="00C91038">
      <w:pPr>
        <w:pStyle w:val="Default"/>
        <w:numPr>
          <w:ilvl w:val="5"/>
          <w:numId w:val="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Act as a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touch-point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for PIA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members;</w:t>
      </w:r>
      <w:proofErr w:type="gramEnd"/>
    </w:p>
    <w:p w14:paraId="42458EFC" w14:textId="132F399B" w:rsidR="0073752C" w:rsidRPr="0038586B" w:rsidRDefault="00226980" w:rsidP="00C91038">
      <w:pPr>
        <w:pStyle w:val="Default"/>
        <w:numPr>
          <w:ilvl w:val="5"/>
          <w:numId w:val="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Attend all committee in-person and virtual meetings to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perform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s</w:t>
      </w:r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ecretarial duties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(</w:t>
      </w:r>
      <w:proofErr w:type="spellStart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ie</w:t>
      </w:r>
      <w:proofErr w:type="spellEnd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. taking Minutes at meetings, preparing agendas,</w:t>
      </w:r>
      <w:r w:rsidR="00C421F7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setting up Zoom meetings, </w:t>
      </w:r>
      <w:proofErr w:type="spellStart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etc</w:t>
      </w:r>
      <w:proofErr w:type="spellEnd"/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)</w:t>
      </w:r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;</w:t>
      </w:r>
      <w:proofErr w:type="gramEnd"/>
    </w:p>
    <w:p w14:paraId="320BD130" w14:textId="0F6DDE6E" w:rsidR="00226980" w:rsidRPr="0038586B" w:rsidRDefault="00226980" w:rsidP="00C91038">
      <w:pPr>
        <w:pStyle w:val="Default"/>
        <w:numPr>
          <w:ilvl w:val="5"/>
          <w:numId w:val="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Assist in maintaining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up-to-date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and clear data management, specifically with membership lists, including committee member lists, archives, and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waitlists;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018B29F3" w14:textId="259DE1F2" w:rsidR="0073752C" w:rsidRPr="0038586B" w:rsidRDefault="00E75E4F" w:rsidP="00C91038">
      <w:pPr>
        <w:pStyle w:val="Default"/>
        <w:numPr>
          <w:ilvl w:val="5"/>
          <w:numId w:val="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Assist in scheduling, promoting, and hosting events related to digital programming</w:t>
      </w:r>
      <w:r w:rsidR="00226980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as </w:t>
      </w:r>
      <w:proofErr w:type="gramStart"/>
      <w:r w:rsidR="00226980" w:rsidRPr="0038586B">
        <w:rPr>
          <w:rFonts w:ascii="Calibri" w:hAnsi="Calibri" w:cs="Calibri"/>
          <w:color w:val="363636"/>
          <w:sz w:val="20"/>
          <w:szCs w:val="20"/>
          <w:lang w:val="en-US"/>
        </w:rPr>
        <w:t>needed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;</w:t>
      </w:r>
      <w:proofErr w:type="gramEnd"/>
    </w:p>
    <w:p w14:paraId="5044DE62" w14:textId="565909A7" w:rsidR="0073752C" w:rsidRPr="0038586B" w:rsidRDefault="00E75E4F" w:rsidP="00C91038">
      <w:pPr>
        <w:pStyle w:val="Default"/>
        <w:numPr>
          <w:ilvl w:val="5"/>
          <w:numId w:val="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Other administrative responsibilities that may arise.</w:t>
      </w:r>
    </w:p>
    <w:p w14:paraId="7D142672" w14:textId="77777777" w:rsidR="0073752C" w:rsidRPr="0038586B" w:rsidRDefault="0073752C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b/>
          <w:bCs/>
          <w:color w:val="363636"/>
          <w:sz w:val="20"/>
          <w:szCs w:val="20"/>
        </w:rPr>
      </w:pPr>
    </w:p>
    <w:p w14:paraId="0913E33F" w14:textId="77777777" w:rsidR="0073752C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b/>
          <w:bCs/>
          <w:color w:val="363636"/>
          <w:sz w:val="20"/>
          <w:szCs w:val="20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 xml:space="preserve">Financial Responsibilities </w:t>
      </w:r>
    </w:p>
    <w:p w14:paraId="53D3A399" w14:textId="77777777" w:rsidR="00C421F7" w:rsidRPr="0038586B" w:rsidRDefault="003D7835" w:rsidP="00C91038">
      <w:pPr>
        <w:pStyle w:val="Default"/>
        <w:numPr>
          <w:ilvl w:val="0"/>
          <w:numId w:val="13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Working with PIA’s Director of Operations</w:t>
      </w:r>
      <w:r w:rsidR="00C421F7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and Treasurers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to m</w:t>
      </w:r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aintain financial policies and procedures for operational </w:t>
      </w:r>
      <w:proofErr w:type="gramStart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efficiency;</w:t>
      </w:r>
      <w:proofErr w:type="gramEnd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1DA22A1C" w14:textId="45FF4B82" w:rsidR="003D7835" w:rsidRPr="0038586B" w:rsidRDefault="00C421F7" w:rsidP="00C91038">
      <w:pPr>
        <w:pStyle w:val="Default"/>
        <w:numPr>
          <w:ilvl w:val="0"/>
          <w:numId w:val="13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With PIA’s Operations Assistant, lead</w:t>
      </w:r>
      <w:r w:rsidR="003D7835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the </w:t>
      </w:r>
      <w:r w:rsidR="003D7835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annual Individual Giving Campaign, including donation tracking, solicitor communications, and campaign end wrap-up and statistic </w:t>
      </w:r>
      <w:proofErr w:type="gramStart"/>
      <w:r w:rsidR="003D7835" w:rsidRPr="0038586B">
        <w:rPr>
          <w:rFonts w:ascii="Calibri" w:hAnsi="Calibri" w:cs="Calibri"/>
          <w:color w:val="363636"/>
          <w:sz w:val="20"/>
          <w:szCs w:val="20"/>
          <w:lang w:val="en-US"/>
        </w:rPr>
        <w:t>updates;</w:t>
      </w:r>
      <w:proofErr w:type="gramEnd"/>
      <w:r w:rsidR="003D7835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6D02C08F" w14:textId="72A861E6" w:rsidR="003D7835" w:rsidRPr="0038586B" w:rsidRDefault="003D7835" w:rsidP="00C91038">
      <w:pPr>
        <w:pStyle w:val="Default"/>
        <w:numPr>
          <w:ilvl w:val="0"/>
          <w:numId w:val="13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Assist with PIA’s biennial fundraising event ARTrageous, including donation and sponsorship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tracking;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603E6FEF" w14:textId="77777777" w:rsidR="002124A5" w:rsidRPr="0038586B" w:rsidRDefault="002124A5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530B14C0" w14:textId="6BC3E289" w:rsidR="00AD6816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b/>
          <w:bCs/>
          <w:color w:val="363636"/>
          <w:sz w:val="20"/>
          <w:szCs w:val="20"/>
          <w:lang w:val="en-US"/>
        </w:rPr>
        <w:t xml:space="preserve">Program Delivery </w:t>
      </w:r>
    </w:p>
    <w:p w14:paraId="4F498FF2" w14:textId="77777777" w:rsidR="0073752C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color w:val="363636"/>
          <w:sz w:val="20"/>
          <w:szCs w:val="20"/>
          <w:u w:val="single"/>
        </w:rPr>
      </w:pPr>
      <w:r w:rsidRPr="0038586B">
        <w:rPr>
          <w:rFonts w:ascii="Calibri" w:hAnsi="Calibri" w:cs="Calibri"/>
          <w:color w:val="363636"/>
          <w:sz w:val="20"/>
          <w:szCs w:val="20"/>
          <w:u w:val="single"/>
          <w:lang w:val="en-US"/>
        </w:rPr>
        <w:t xml:space="preserve">Project Development </w:t>
      </w:r>
    </w:p>
    <w:p w14:paraId="5424127A" w14:textId="7B4FCCAF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Work closely with the Project Development committee during adjudication months</w:t>
      </w:r>
      <w:r w:rsidR="00226980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(</w:t>
      </w:r>
      <w:proofErr w:type="spell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ie</w:t>
      </w:r>
      <w:proofErr w:type="spell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. processing proposals and applicant correspondence, etc.</w:t>
      </w:r>
      <w:proofErr w:type="gramStart"/>
      <w:r w:rsidR="00226980" w:rsidRPr="0038586B">
        <w:rPr>
          <w:rFonts w:ascii="Calibri" w:hAnsi="Calibri" w:cs="Calibri"/>
          <w:color w:val="363636"/>
          <w:sz w:val="20"/>
          <w:szCs w:val="20"/>
          <w:lang w:val="en-US"/>
        </w:rPr>
        <w:t>)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;</w:t>
      </w:r>
      <w:proofErr w:type="gramEnd"/>
      <w:r w:rsidR="009E46BA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06E5AAD0" w14:textId="370D0888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Create presentations and communicate with co-chairs about plans and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strategies;</w:t>
      </w:r>
      <w:proofErr w:type="gramEnd"/>
    </w:p>
    <w:p w14:paraId="33D6B4E5" w14:textId="77777777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Actuate strategic goals of Project Development in the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future;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4EE68C08" w14:textId="490753A9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Maintain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up-to-date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project development initiatives on PIA</w:t>
      </w:r>
      <w:r w:rsidRPr="0038586B">
        <w:rPr>
          <w:rFonts w:ascii="Calibri" w:hAnsi="Calibri" w:cs="Calibri"/>
          <w:color w:val="363636"/>
          <w:sz w:val="20"/>
          <w:szCs w:val="20"/>
        </w:rPr>
        <w:t>’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website;</w:t>
      </w:r>
      <w:proofErr w:type="gramEnd"/>
    </w:p>
    <w:p w14:paraId="18E983AB" w14:textId="219993A9" w:rsidR="004872C8" w:rsidRPr="0038586B" w:rsidRDefault="004872C8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Work with committee to actualize completed impact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reports;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7D96FCBF" w14:textId="59740C2D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Work with partnering organizations on promotional materials including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print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, web and social media outreach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strategies;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246B3688" w14:textId="7102497F" w:rsidR="0073752C" w:rsidRPr="0038586B" w:rsidRDefault="00E75E4F" w:rsidP="00C91038">
      <w:pPr>
        <w:pStyle w:val="Default"/>
        <w:numPr>
          <w:ilvl w:val="1"/>
          <w:numId w:val="14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Assist in maintaining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up-to-date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project development initiatives on PIA</w:t>
      </w:r>
      <w:r w:rsidRPr="0038586B">
        <w:rPr>
          <w:rFonts w:ascii="Calibri" w:hAnsi="Calibri" w:cs="Calibri"/>
          <w:color w:val="363636"/>
          <w:sz w:val="20"/>
          <w:szCs w:val="20"/>
        </w:rPr>
        <w:t>’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 website. </w:t>
      </w:r>
    </w:p>
    <w:p w14:paraId="4017BEB9" w14:textId="77777777" w:rsidR="0073752C" w:rsidRPr="0038586B" w:rsidRDefault="0073752C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color w:val="363636"/>
          <w:sz w:val="20"/>
          <w:szCs w:val="20"/>
        </w:rPr>
      </w:pPr>
    </w:p>
    <w:p w14:paraId="69FC8556" w14:textId="77777777" w:rsidR="0073752C" w:rsidRPr="0038586B" w:rsidRDefault="00E75E4F" w:rsidP="00C91038">
      <w:pPr>
        <w:pStyle w:val="Default"/>
        <w:tabs>
          <w:tab w:val="left" w:pos="220"/>
          <w:tab w:val="left" w:pos="720"/>
        </w:tabs>
        <w:spacing w:beforeLines="20" w:before="48" w:afterLines="20" w:after="48"/>
        <w:ind w:left="283" w:right="284"/>
        <w:contextualSpacing/>
        <w:rPr>
          <w:rFonts w:ascii="Calibri" w:eastAsia="Times New Roman" w:hAnsi="Calibri" w:cs="Calibri"/>
          <w:color w:val="363636"/>
          <w:sz w:val="20"/>
          <w:szCs w:val="20"/>
          <w:u w:val="single"/>
        </w:rPr>
      </w:pPr>
      <w:r w:rsidRPr="0038586B">
        <w:rPr>
          <w:rFonts w:ascii="Calibri" w:hAnsi="Calibri" w:cs="Calibri"/>
          <w:color w:val="363636"/>
          <w:sz w:val="20"/>
          <w:szCs w:val="20"/>
          <w:u w:val="single"/>
          <w:lang w:val="en-US"/>
        </w:rPr>
        <w:t>Marketing + Communications</w:t>
      </w:r>
    </w:p>
    <w:p w14:paraId="1794350C" w14:textId="60A45100" w:rsidR="0073752C" w:rsidRPr="0038586B" w:rsidRDefault="00226980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Produce</w:t>
      </w:r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social media posts based on artists/institutions previously supported by </w:t>
      </w:r>
      <w:proofErr w:type="gramStart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PIA;</w:t>
      </w:r>
      <w:proofErr w:type="gramEnd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2BC3CA0E" w14:textId="4F9D5C66" w:rsidR="0073752C" w:rsidRPr="0038586B" w:rsidRDefault="00226980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Produce </w:t>
      </w:r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social media posts after tours and </w:t>
      </w:r>
      <w:proofErr w:type="gramStart"/>
      <w:r w:rsidR="00E75E4F" w:rsidRPr="0038586B">
        <w:rPr>
          <w:rFonts w:ascii="Calibri" w:hAnsi="Calibri" w:cs="Calibri"/>
          <w:color w:val="363636"/>
          <w:sz w:val="20"/>
          <w:szCs w:val="20"/>
          <w:lang w:val="en-US"/>
        </w:rPr>
        <w:t>events;</w:t>
      </w:r>
      <w:proofErr w:type="gramEnd"/>
    </w:p>
    <w:p w14:paraId="112B3383" w14:textId="77777777" w:rsidR="0073752C" w:rsidRPr="0038586B" w:rsidRDefault="00E75E4F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Maintain up to date press releases and organizational information on the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website;</w:t>
      </w:r>
      <w:proofErr w:type="gramEnd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</w:p>
    <w:p w14:paraId="4163D373" w14:textId="672D2036" w:rsidR="0073752C" w:rsidRPr="0038586B" w:rsidRDefault="00E75E4F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Assist in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maintaining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PIA</w:t>
      </w:r>
      <w:r w:rsidRPr="0038586B">
        <w:rPr>
          <w:rFonts w:ascii="Calibri" w:hAnsi="Calibri" w:cs="Calibri"/>
          <w:color w:val="363636"/>
          <w:sz w:val="20"/>
          <w:szCs w:val="20"/>
        </w:rPr>
        <w:t>’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 virtual events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archive;</w:t>
      </w:r>
      <w:proofErr w:type="gramEnd"/>
    </w:p>
    <w:p w14:paraId="2DB3B8B9" w14:textId="5E72C53B" w:rsidR="0073752C" w:rsidRPr="0038586B" w:rsidRDefault="00E75E4F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Run tutorials on how to use the members</w:t>
      </w:r>
      <w:r w:rsidRPr="0038586B">
        <w:rPr>
          <w:rFonts w:ascii="Calibri" w:hAnsi="Calibri" w:cs="Calibri"/>
          <w:color w:val="363636"/>
          <w:sz w:val="20"/>
          <w:szCs w:val="20"/>
        </w:rPr>
        <w:t xml:space="preserve">’ 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side website and other </w:t>
      </w:r>
      <w:r w:rsidR="00E71FDC" w:rsidRPr="0038586B">
        <w:rPr>
          <w:rFonts w:ascii="Calibri" w:hAnsi="Calibri" w:cs="Calibri"/>
          <w:color w:val="363636"/>
          <w:sz w:val="20"/>
          <w:szCs w:val="20"/>
          <w:lang w:val="en-US"/>
        </w:rPr>
        <w:t>technology-based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platforms;</w:t>
      </w:r>
      <w:proofErr w:type="gramEnd"/>
    </w:p>
    <w:p w14:paraId="53C8C89D" w14:textId="20445FB0" w:rsidR="0073752C" w:rsidRPr="0038586B" w:rsidRDefault="00E75E4F" w:rsidP="006460FD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Support preparation and distribution of the monthly newsletter</w:t>
      </w:r>
      <w:r w:rsidR="006460FD"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s, 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eblasts, and </w:t>
      </w:r>
      <w:r w:rsidR="00226980" w:rsidRPr="0038586B">
        <w:rPr>
          <w:rFonts w:ascii="Calibri" w:hAnsi="Calibri" w:cs="Calibri"/>
          <w:color w:val="363636"/>
          <w:sz w:val="20"/>
          <w:szCs w:val="20"/>
          <w:lang w:val="en-US"/>
        </w:rPr>
        <w:t>event invitations</w:t>
      </w: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 when </w:t>
      </w:r>
      <w:proofErr w:type="gramStart"/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>needed;</w:t>
      </w:r>
      <w:proofErr w:type="gramEnd"/>
    </w:p>
    <w:p w14:paraId="5BCA11CF" w14:textId="04ADA9B3" w:rsidR="00226980" w:rsidRPr="0038586B" w:rsidRDefault="00E75E4F" w:rsidP="00C91038">
      <w:pPr>
        <w:pStyle w:val="Default"/>
        <w:numPr>
          <w:ilvl w:val="1"/>
          <w:numId w:val="15"/>
        </w:numPr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  <w:r w:rsidRPr="0038586B">
        <w:rPr>
          <w:rFonts w:ascii="Calibri" w:hAnsi="Calibri" w:cs="Calibri"/>
          <w:color w:val="363636"/>
          <w:sz w:val="20"/>
          <w:szCs w:val="20"/>
          <w:lang w:val="en-US"/>
        </w:rPr>
        <w:t xml:space="preserve">Develop and maintain current audiences and new relationships with partners and community organizations. </w:t>
      </w:r>
    </w:p>
    <w:p w14:paraId="6F5D69FF" w14:textId="77777777" w:rsidR="00226980" w:rsidRPr="0038586B" w:rsidRDefault="00226980" w:rsidP="00C91038">
      <w:pPr>
        <w:pStyle w:val="Default"/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</w:p>
    <w:p w14:paraId="1CB2120C" w14:textId="77777777" w:rsidR="002A6219" w:rsidRDefault="002A6219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</w:pPr>
    </w:p>
    <w:p w14:paraId="7B59D40A" w14:textId="77777777" w:rsidR="002A6219" w:rsidRDefault="002A6219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</w:pPr>
    </w:p>
    <w:p w14:paraId="2C3B683A" w14:textId="77777777" w:rsidR="002A6219" w:rsidRDefault="002A6219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</w:pPr>
    </w:p>
    <w:p w14:paraId="532503BB" w14:textId="77777777" w:rsidR="002A6219" w:rsidRDefault="002A6219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</w:pPr>
    </w:p>
    <w:p w14:paraId="61782634" w14:textId="77777777" w:rsidR="002A6219" w:rsidRDefault="002A6219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</w:pPr>
    </w:p>
    <w:p w14:paraId="3486E0D7" w14:textId="4E0CF0A1" w:rsidR="00226980" w:rsidRPr="0038586B" w:rsidRDefault="00226980" w:rsidP="00C91038">
      <w:pPr>
        <w:spacing w:beforeLines="20" w:before="48" w:afterLines="20" w:after="48"/>
        <w:contextualSpacing/>
        <w:rPr>
          <w:rFonts w:ascii="Calibri" w:hAnsi="Calibri" w:cs="Calibri"/>
          <w:b/>
          <w:bCs/>
          <w:sz w:val="20"/>
          <w:szCs w:val="20"/>
        </w:rPr>
      </w:pPr>
      <w:r w:rsidRPr="0038586B">
        <w:rPr>
          <w:rFonts w:ascii="Calibri" w:hAnsi="Calibri" w:cs="Calibri"/>
          <w:b/>
          <w:bCs/>
          <w:color w:val="404040"/>
          <w:sz w:val="20"/>
          <w:szCs w:val="20"/>
          <w:shd w:val="clear" w:color="auto" w:fill="FFFFFF"/>
        </w:rPr>
        <w:t>QUALIFICATIONS + SKILLS</w:t>
      </w:r>
    </w:p>
    <w:p w14:paraId="356C5DCA" w14:textId="055BDFE8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>University</w:t>
      </w:r>
      <w:r w:rsidR="00A84F5C" w:rsidRPr="0038586B">
        <w:rPr>
          <w:rFonts w:ascii="Calibri" w:hAnsi="Calibri" w:cs="Calibri"/>
          <w:color w:val="404040"/>
          <w:sz w:val="20"/>
          <w:szCs w:val="20"/>
        </w:rPr>
        <w:t xml:space="preserve"> or college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 degree</w:t>
      </w:r>
      <w:r w:rsidR="00A84F5C" w:rsidRPr="0038586B">
        <w:rPr>
          <w:rFonts w:ascii="Calibri" w:hAnsi="Calibri" w:cs="Calibri"/>
          <w:color w:val="404040"/>
          <w:sz w:val="20"/>
          <w:szCs w:val="20"/>
        </w:rPr>
        <w:t>/diploma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 in Art History, Visual Arts, Curation, or a similar field, with a profound interest in contemporary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art;</w:t>
      </w:r>
      <w:proofErr w:type="gramEnd"/>
    </w:p>
    <w:p w14:paraId="35AA694B" w14:textId="68F08ECB" w:rsidR="00226980" w:rsidRPr="0038586B" w:rsidRDefault="002A6219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E</w:t>
      </w:r>
      <w:r w:rsidR="00226980" w:rsidRPr="0038586B">
        <w:rPr>
          <w:rFonts w:ascii="Calibri" w:hAnsi="Calibri" w:cs="Calibri"/>
          <w:color w:val="404040"/>
          <w:sz w:val="20"/>
          <w:szCs w:val="20"/>
        </w:rPr>
        <w:t xml:space="preserve">xperience in a management or coordination role at an arts organization or </w:t>
      </w:r>
      <w:proofErr w:type="gramStart"/>
      <w:r w:rsidR="00226980" w:rsidRPr="0038586B">
        <w:rPr>
          <w:rFonts w:ascii="Calibri" w:hAnsi="Calibri" w:cs="Calibri"/>
          <w:color w:val="404040"/>
          <w:sz w:val="20"/>
          <w:szCs w:val="20"/>
        </w:rPr>
        <w:t>institution;</w:t>
      </w:r>
      <w:proofErr w:type="gramEnd"/>
      <w:r w:rsidR="00226980" w:rsidRPr="0038586B">
        <w:rPr>
          <w:rFonts w:ascii="Calibri" w:hAnsi="Calibri" w:cs="Calibri"/>
          <w:color w:val="404040"/>
          <w:sz w:val="20"/>
          <w:szCs w:val="20"/>
        </w:rPr>
        <w:t> </w:t>
      </w:r>
    </w:p>
    <w:p w14:paraId="69FF20F3" w14:textId="6E52EF68" w:rsidR="00CF6DB3" w:rsidRPr="0038586B" w:rsidRDefault="00CF6DB3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Experience in fundraising is an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asset;</w:t>
      </w:r>
      <w:proofErr w:type="gramEnd"/>
      <w:r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</w:p>
    <w:p w14:paraId="65963EC8" w14:textId="12EB5681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Proficient in Microsoft Office (specifically Excel) </w:t>
      </w:r>
    </w:p>
    <w:p w14:paraId="1F31E179" w14:textId="058FBCC7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Ideal candidate would be familiar with </w:t>
      </w:r>
      <w:r w:rsidR="002A6219" w:rsidRPr="0038586B">
        <w:rPr>
          <w:rFonts w:ascii="Calibri" w:hAnsi="Calibri" w:cs="Calibri"/>
          <w:color w:val="404040"/>
          <w:sz w:val="20"/>
          <w:szCs w:val="20"/>
        </w:rPr>
        <w:t>QuickBooks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, Eventbrite, Mailchimp, </w:t>
      </w:r>
      <w:r w:rsidR="002A6219">
        <w:rPr>
          <w:rFonts w:ascii="Calibri" w:hAnsi="Calibri" w:cs="Calibri"/>
          <w:color w:val="404040"/>
          <w:sz w:val="20"/>
          <w:szCs w:val="20"/>
        </w:rPr>
        <w:t>and WordPress.</w:t>
      </w:r>
    </w:p>
    <w:p w14:paraId="35EADF55" w14:textId="301B37A1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Knowledge of and experience with managing web and social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media;</w:t>
      </w:r>
      <w:proofErr w:type="gramEnd"/>
    </w:p>
    <w:p w14:paraId="0E867FF2" w14:textId="57A3AB75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Strong writing and copyediting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skills;</w:t>
      </w:r>
      <w:proofErr w:type="gramEnd"/>
      <w:r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</w:p>
    <w:p w14:paraId="58E72601" w14:textId="77777777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Excellent organizational and managerial skills: capable of overseeing multiple ongoing projects, team schedules and tasks, liaising between multiple parties, and foreseeing unexpected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conflicts;</w:t>
      </w:r>
      <w:proofErr w:type="gramEnd"/>
    </w:p>
    <w:p w14:paraId="47F9C3D0" w14:textId="22A792A3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>Demonstrated diplomacy</w:t>
      </w:r>
      <w:r w:rsidR="00191543" w:rsidRPr="0038586B"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38586B">
        <w:rPr>
          <w:rFonts w:ascii="Calibri" w:hAnsi="Calibri" w:cs="Calibri"/>
          <w:color w:val="404040"/>
          <w:sz w:val="20"/>
          <w:szCs w:val="20"/>
        </w:rPr>
        <w:t xml:space="preserve">and experience working in a confidential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capacity;</w:t>
      </w:r>
      <w:proofErr w:type="gramEnd"/>
    </w:p>
    <w:p w14:paraId="53D9E504" w14:textId="657DF9FD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Sound analytical, financial, problem-solving and decision-making skills and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judgement;</w:t>
      </w:r>
      <w:proofErr w:type="gramEnd"/>
    </w:p>
    <w:p w14:paraId="2B023672" w14:textId="77777777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 xml:space="preserve">Efficient and able to self-manage and prioritize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</w:rPr>
        <w:t>tasks;</w:t>
      </w:r>
      <w:proofErr w:type="gramEnd"/>
    </w:p>
    <w:p w14:paraId="0EEF6EFC" w14:textId="77777777" w:rsidR="00226980" w:rsidRPr="0038586B" w:rsidRDefault="00226980" w:rsidP="00C91038">
      <w:pPr>
        <w:numPr>
          <w:ilvl w:val="0"/>
          <w:numId w:val="28"/>
        </w:num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</w:rPr>
        <w:t>Keen attention to detail, thoroughness, and a critical eye.</w:t>
      </w:r>
    </w:p>
    <w:p w14:paraId="63E1F0D2" w14:textId="77777777" w:rsidR="00226980" w:rsidRPr="0038586B" w:rsidRDefault="00226980" w:rsidP="00C91038">
      <w:p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</w:p>
    <w:p w14:paraId="5C0659F7" w14:textId="47226668" w:rsidR="00226980" w:rsidRPr="0038586B" w:rsidRDefault="00226980" w:rsidP="00C91038">
      <w:pPr>
        <w:shd w:val="clear" w:color="auto" w:fill="FFFFFF"/>
        <w:spacing w:beforeLines="20" w:before="48" w:afterLines="20" w:after="48"/>
        <w:contextualSpacing/>
        <w:rPr>
          <w:rFonts w:ascii="Calibri" w:hAnsi="Calibri" w:cs="Calibri"/>
          <w:color w:val="404040"/>
          <w:sz w:val="20"/>
          <w:szCs w:val="20"/>
        </w:rPr>
      </w:pPr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 xml:space="preserve">PIA recognizes that interested individuals may not meet </w:t>
      </w:r>
      <w:proofErr w:type="gramStart"/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>all of</w:t>
      </w:r>
      <w:proofErr w:type="gramEnd"/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 xml:space="preserve"> the above qualifications and possess other relevant education, and/or professional and lived experiences that would qualify them for this role. We encourage applicants to share this </w:t>
      </w:r>
      <w:r w:rsidR="000E4B13"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 xml:space="preserve">information </w:t>
      </w:r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>with us in their cover letter. 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  <w:r w:rsidRPr="0038586B">
        <w:rPr>
          <w:rFonts w:ascii="Calibri" w:hAnsi="Calibri" w:cs="Calibri"/>
          <w:color w:val="404040"/>
          <w:sz w:val="20"/>
          <w:szCs w:val="20"/>
          <w:shd w:val="clear" w:color="auto" w:fill="FFFFFF"/>
        </w:rPr>
        <w:t> </w:t>
      </w:r>
      <w:r w:rsidRPr="0038586B">
        <w:rPr>
          <w:rFonts w:ascii="Calibri" w:hAnsi="Calibri" w:cs="Calibri"/>
          <w:color w:val="404040"/>
          <w:sz w:val="20"/>
          <w:szCs w:val="20"/>
        </w:rPr>
        <w:br/>
      </w:r>
    </w:p>
    <w:p w14:paraId="12817C89" w14:textId="77777777" w:rsidR="00226980" w:rsidRPr="0038586B" w:rsidRDefault="00226980" w:rsidP="00C91038">
      <w:pPr>
        <w:spacing w:beforeLines="20" w:before="48" w:afterLines="20" w:after="48"/>
        <w:contextualSpacing/>
        <w:rPr>
          <w:rFonts w:ascii="Calibri" w:hAnsi="Calibri" w:cs="Calibri"/>
          <w:sz w:val="20"/>
          <w:szCs w:val="20"/>
        </w:rPr>
      </w:pPr>
    </w:p>
    <w:p w14:paraId="52B9AF18" w14:textId="77777777" w:rsidR="00226980" w:rsidRPr="0038586B" w:rsidRDefault="00226980" w:rsidP="00C91038">
      <w:pPr>
        <w:pStyle w:val="Default"/>
        <w:tabs>
          <w:tab w:val="left" w:pos="220"/>
        </w:tabs>
        <w:spacing w:beforeLines="20" w:before="48" w:afterLines="20" w:after="48"/>
        <w:ind w:right="284"/>
        <w:contextualSpacing/>
        <w:rPr>
          <w:rFonts w:ascii="Calibri" w:hAnsi="Calibri" w:cs="Calibri"/>
          <w:color w:val="363636"/>
          <w:sz w:val="20"/>
          <w:szCs w:val="20"/>
          <w:lang w:val="en-US"/>
        </w:rPr>
      </w:pPr>
    </w:p>
    <w:sectPr w:rsidR="00226980" w:rsidRPr="0038586B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E55C" w14:textId="77777777" w:rsidR="00BB1604" w:rsidRDefault="00BB1604">
      <w:r>
        <w:separator/>
      </w:r>
    </w:p>
  </w:endnote>
  <w:endnote w:type="continuationSeparator" w:id="0">
    <w:p w14:paraId="7870F4A5" w14:textId="77777777" w:rsidR="00BB1604" w:rsidRDefault="00BB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BE42" w14:textId="77777777" w:rsidR="00BB1604" w:rsidRDefault="00BB1604">
      <w:r>
        <w:separator/>
      </w:r>
    </w:p>
  </w:footnote>
  <w:footnote w:type="continuationSeparator" w:id="0">
    <w:p w14:paraId="71BEF149" w14:textId="77777777" w:rsidR="00BB1604" w:rsidRDefault="00BB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745F" w14:textId="2781C6F8" w:rsidR="0073752C" w:rsidRDefault="00AD6816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4EC824A6" wp14:editId="6F32D2DD">
          <wp:extent cx="1766807" cy="613061"/>
          <wp:effectExtent l="0" t="0" r="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073" cy="62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AE80B" w14:textId="77777777" w:rsidR="00AD6816" w:rsidRDefault="00AD6816">
    <w:pPr>
      <w:pStyle w:val="HeaderFooter"/>
      <w:tabs>
        <w:tab w:val="clear" w:pos="902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504"/>
    <w:multiLevelType w:val="hybridMultilevel"/>
    <w:tmpl w:val="F3F0CCD0"/>
    <w:styleLink w:val="Dash"/>
    <w:lvl w:ilvl="0" w:tplc="ED4AD716">
      <w:start w:val="1"/>
      <w:numFmt w:val="bullet"/>
      <w:lvlText w:val="-"/>
      <w:lvlJc w:val="left"/>
      <w:pPr>
        <w:tabs>
          <w:tab w:val="left" w:pos="220"/>
          <w:tab w:val="num" w:pos="742"/>
        </w:tabs>
        <w:ind w:left="96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3CE3BE6">
      <w:start w:val="1"/>
      <w:numFmt w:val="bullet"/>
      <w:lvlText w:val="-"/>
      <w:lvlJc w:val="left"/>
      <w:pPr>
        <w:tabs>
          <w:tab w:val="left" w:pos="220"/>
          <w:tab w:val="num" w:pos="982"/>
        </w:tabs>
        <w:ind w:left="120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50789F90">
      <w:start w:val="1"/>
      <w:numFmt w:val="bullet"/>
      <w:lvlText w:val="-"/>
      <w:lvlJc w:val="left"/>
      <w:pPr>
        <w:tabs>
          <w:tab w:val="left" w:pos="220"/>
          <w:tab w:val="num" w:pos="1222"/>
        </w:tabs>
        <w:ind w:left="144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CB86012">
      <w:start w:val="1"/>
      <w:numFmt w:val="bullet"/>
      <w:lvlText w:val="-"/>
      <w:lvlJc w:val="left"/>
      <w:pPr>
        <w:tabs>
          <w:tab w:val="left" w:pos="220"/>
          <w:tab w:val="num" w:pos="1462"/>
        </w:tabs>
        <w:ind w:left="168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ACF5E6">
      <w:start w:val="1"/>
      <w:numFmt w:val="bullet"/>
      <w:lvlText w:val="-"/>
      <w:lvlJc w:val="left"/>
      <w:pPr>
        <w:tabs>
          <w:tab w:val="left" w:pos="220"/>
          <w:tab w:val="num" w:pos="1702"/>
        </w:tabs>
        <w:ind w:left="19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7846DD6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DC2B4B6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A462CB4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4B29D00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18FB0E7E"/>
    <w:multiLevelType w:val="hybridMultilevel"/>
    <w:tmpl w:val="64C0B9FE"/>
    <w:lvl w:ilvl="0" w:tplc="AC223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6BA9"/>
    <w:multiLevelType w:val="hybridMultilevel"/>
    <w:tmpl w:val="0D6C2520"/>
    <w:lvl w:ilvl="0" w:tplc="628C2D42">
      <w:start w:val="1"/>
      <w:numFmt w:val="bullet"/>
      <w:lvlText w:val="-"/>
      <w:lvlJc w:val="left"/>
      <w:pPr>
        <w:ind w:left="884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37B4F70"/>
    <w:multiLevelType w:val="hybridMultilevel"/>
    <w:tmpl w:val="8B2EEEDA"/>
    <w:lvl w:ilvl="0" w:tplc="FAD083D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7585"/>
    <w:multiLevelType w:val="hybridMultilevel"/>
    <w:tmpl w:val="6218BE0E"/>
    <w:lvl w:ilvl="0" w:tplc="FAD083D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2622F"/>
    <w:multiLevelType w:val="hybridMultilevel"/>
    <w:tmpl w:val="C3120494"/>
    <w:lvl w:ilvl="0" w:tplc="628C2D42">
      <w:start w:val="1"/>
      <w:numFmt w:val="bullet"/>
      <w:lvlText w:val="-"/>
      <w:lvlJc w:val="left"/>
      <w:pPr>
        <w:ind w:left="884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359F63AA"/>
    <w:multiLevelType w:val="hybridMultilevel"/>
    <w:tmpl w:val="9F9839BC"/>
    <w:lvl w:ilvl="0" w:tplc="AC223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3D7D"/>
    <w:multiLevelType w:val="hybridMultilevel"/>
    <w:tmpl w:val="622C9872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7879"/>
    <w:multiLevelType w:val="hybridMultilevel"/>
    <w:tmpl w:val="0854E688"/>
    <w:lvl w:ilvl="0" w:tplc="628C2D4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7322C"/>
    <w:multiLevelType w:val="hybridMultilevel"/>
    <w:tmpl w:val="F05A65EE"/>
    <w:lvl w:ilvl="0" w:tplc="628C2D4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5C59"/>
    <w:multiLevelType w:val="multilevel"/>
    <w:tmpl w:val="35F2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F316E8"/>
    <w:multiLevelType w:val="hybridMultilevel"/>
    <w:tmpl w:val="BBBEDEEE"/>
    <w:lvl w:ilvl="0" w:tplc="FFFFFFFF">
      <w:start w:val="1"/>
      <w:numFmt w:val="bullet"/>
      <w:lvlText w:val="-"/>
      <w:lvlJc w:val="left"/>
      <w:pPr>
        <w:tabs>
          <w:tab w:val="left" w:pos="220"/>
          <w:tab w:val="num" w:pos="742"/>
        </w:tabs>
        <w:ind w:left="96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628C2D42">
      <w:start w:val="1"/>
      <w:numFmt w:val="bullet"/>
      <w:lvlText w:val="-"/>
      <w:lvlJc w:val="left"/>
      <w:pPr>
        <w:ind w:left="884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-"/>
      <w:lvlJc w:val="left"/>
      <w:pPr>
        <w:tabs>
          <w:tab w:val="left" w:pos="220"/>
          <w:tab w:val="num" w:pos="1222"/>
        </w:tabs>
        <w:ind w:left="144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220"/>
          <w:tab w:val="num" w:pos="1462"/>
        </w:tabs>
        <w:ind w:left="168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220"/>
          <w:tab w:val="num" w:pos="1702"/>
        </w:tabs>
        <w:ind w:left="19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54686752"/>
    <w:multiLevelType w:val="hybridMultilevel"/>
    <w:tmpl w:val="E0EC6E5E"/>
    <w:lvl w:ilvl="0" w:tplc="FFFFFFFF">
      <w:start w:val="1"/>
      <w:numFmt w:val="bullet"/>
      <w:lvlText w:val="-"/>
      <w:lvlJc w:val="left"/>
      <w:pPr>
        <w:tabs>
          <w:tab w:val="left" w:pos="220"/>
          <w:tab w:val="num" w:pos="742"/>
        </w:tabs>
        <w:ind w:left="96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628C2D42">
      <w:start w:val="1"/>
      <w:numFmt w:val="bullet"/>
      <w:lvlText w:val="-"/>
      <w:lvlJc w:val="left"/>
      <w:pPr>
        <w:ind w:left="884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-"/>
      <w:lvlJc w:val="left"/>
      <w:pPr>
        <w:tabs>
          <w:tab w:val="left" w:pos="220"/>
          <w:tab w:val="num" w:pos="1222"/>
        </w:tabs>
        <w:ind w:left="144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220"/>
          <w:tab w:val="num" w:pos="1462"/>
        </w:tabs>
        <w:ind w:left="168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220"/>
          <w:tab w:val="num" w:pos="1702"/>
        </w:tabs>
        <w:ind w:left="19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3" w15:restartNumberingAfterBreak="0">
    <w:nsid w:val="589A45DF"/>
    <w:multiLevelType w:val="multilevel"/>
    <w:tmpl w:val="879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9B452D"/>
    <w:multiLevelType w:val="hybridMultilevel"/>
    <w:tmpl w:val="524EE5A2"/>
    <w:lvl w:ilvl="0" w:tplc="FFFFFFFF">
      <w:start w:val="1"/>
      <w:numFmt w:val="bullet"/>
      <w:lvlText w:val="-"/>
      <w:lvlJc w:val="left"/>
      <w:pPr>
        <w:tabs>
          <w:tab w:val="left" w:pos="220"/>
          <w:tab w:val="num" w:pos="742"/>
        </w:tabs>
        <w:ind w:left="96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220"/>
          <w:tab w:val="num" w:pos="982"/>
        </w:tabs>
        <w:ind w:left="120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220"/>
          <w:tab w:val="num" w:pos="1222"/>
        </w:tabs>
        <w:ind w:left="144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220"/>
          <w:tab w:val="num" w:pos="1462"/>
        </w:tabs>
        <w:ind w:left="168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220"/>
          <w:tab w:val="num" w:pos="1702"/>
        </w:tabs>
        <w:ind w:left="19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628C2D42">
      <w:start w:val="1"/>
      <w:numFmt w:val="bullet"/>
      <w:lvlText w:val="-"/>
      <w:lvlJc w:val="left"/>
      <w:pPr>
        <w:ind w:left="884" w:hanging="360"/>
      </w:pPr>
      <w:rPr>
        <w:rFonts w:ascii="Arial" w:eastAsia="Arial Unicode MS" w:hAnsi="Arial" w:cs="Arial" w:hint="default"/>
      </w:rPr>
    </w:lvl>
    <w:lvl w:ilvl="6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FFFFFFFF">
      <w:start w:val="1"/>
      <w:numFmt w:val="bullet"/>
      <w:suff w:val="nothing"/>
      <w:lvlText w:val="-"/>
      <w:lvlJc w:val="left"/>
      <w:pPr>
        <w:tabs>
          <w:tab w:val="left" w:pos="220"/>
        </w:tabs>
        <w:ind w:left="489" w:firstLine="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3636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5" w15:restartNumberingAfterBreak="0">
    <w:nsid w:val="6CAB3CD4"/>
    <w:multiLevelType w:val="multilevel"/>
    <w:tmpl w:val="AA7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42FA7"/>
    <w:multiLevelType w:val="hybridMultilevel"/>
    <w:tmpl w:val="A720FEDE"/>
    <w:lvl w:ilvl="0" w:tplc="AC223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37E57"/>
    <w:multiLevelType w:val="hybridMultilevel"/>
    <w:tmpl w:val="E6D4DDB6"/>
    <w:lvl w:ilvl="0" w:tplc="5554E6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C2993"/>
    <w:multiLevelType w:val="hybridMultilevel"/>
    <w:tmpl w:val="F3F0CCD0"/>
    <w:numStyleLink w:val="Dash"/>
  </w:abstractNum>
  <w:num w:numId="1" w16cid:durableId="651177761">
    <w:abstractNumId w:val="0"/>
  </w:num>
  <w:num w:numId="2" w16cid:durableId="1702778406">
    <w:abstractNumId w:val="18"/>
  </w:num>
  <w:num w:numId="3" w16cid:durableId="1198470440">
    <w:abstractNumId w:val="18"/>
    <w:lvlOverride w:ilvl="0">
      <w:lvl w:ilvl="0" w:tplc="C5226388">
        <w:start w:val="1"/>
        <w:numFmt w:val="bullet"/>
        <w:lvlText w:val="-"/>
        <w:lvlJc w:val="left"/>
        <w:pPr>
          <w:tabs>
            <w:tab w:val="num" w:pos="742"/>
          </w:tabs>
          <w:ind w:left="9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D54AF84C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0BBEC4C2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B3C24B6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D396C1F0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A7561C4A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C804BEF2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F9DAAAD2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53A8F38">
        <w:start w:val="1"/>
        <w:numFmt w:val="bullet"/>
        <w:suff w:val="nothing"/>
        <w:lvlText w:val="-"/>
        <w:lvlJc w:val="left"/>
        <w:pPr>
          <w:tabs>
            <w:tab w:val="left" w:pos="220"/>
          </w:tabs>
          <w:ind w:left="489" w:firstLine="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63636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4" w16cid:durableId="258102525">
    <w:abstractNumId w:val="14"/>
  </w:num>
  <w:num w:numId="5" w16cid:durableId="213125224">
    <w:abstractNumId w:val="6"/>
  </w:num>
  <w:num w:numId="6" w16cid:durableId="1467314193">
    <w:abstractNumId w:val="1"/>
  </w:num>
  <w:num w:numId="7" w16cid:durableId="1693528431">
    <w:abstractNumId w:val="5"/>
  </w:num>
  <w:num w:numId="8" w16cid:durableId="1974288347">
    <w:abstractNumId w:val="16"/>
  </w:num>
  <w:num w:numId="9" w16cid:durableId="1562904203">
    <w:abstractNumId w:val="7"/>
  </w:num>
  <w:num w:numId="10" w16cid:durableId="1171140418">
    <w:abstractNumId w:val="8"/>
  </w:num>
  <w:num w:numId="11" w16cid:durableId="1922450557">
    <w:abstractNumId w:val="4"/>
  </w:num>
  <w:num w:numId="12" w16cid:durableId="178275419">
    <w:abstractNumId w:val="3"/>
  </w:num>
  <w:num w:numId="13" w16cid:durableId="698237409">
    <w:abstractNumId w:val="2"/>
  </w:num>
  <w:num w:numId="14" w16cid:durableId="1744600691">
    <w:abstractNumId w:val="11"/>
  </w:num>
  <w:num w:numId="15" w16cid:durableId="1934900407">
    <w:abstractNumId w:val="12"/>
  </w:num>
  <w:num w:numId="16" w16cid:durableId="10343099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89640449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9191136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93222925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74903998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71384746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70670761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79580405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78558103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200169387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27506275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61016833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41651355">
    <w:abstractNumId w:val="9"/>
  </w:num>
  <w:num w:numId="29" w16cid:durableId="1549410863">
    <w:abstractNumId w:val="17"/>
  </w:num>
  <w:num w:numId="30" w16cid:durableId="141616826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47954317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78565575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71561517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2C"/>
    <w:rsid w:val="00045D27"/>
    <w:rsid w:val="0006259D"/>
    <w:rsid w:val="000E4B13"/>
    <w:rsid w:val="0010507B"/>
    <w:rsid w:val="00191543"/>
    <w:rsid w:val="00193CD7"/>
    <w:rsid w:val="002124A5"/>
    <w:rsid w:val="00226980"/>
    <w:rsid w:val="002A6219"/>
    <w:rsid w:val="0038586B"/>
    <w:rsid w:val="003D7835"/>
    <w:rsid w:val="00401EC8"/>
    <w:rsid w:val="004872C8"/>
    <w:rsid w:val="005A5516"/>
    <w:rsid w:val="006460FD"/>
    <w:rsid w:val="00675199"/>
    <w:rsid w:val="0073752C"/>
    <w:rsid w:val="00921F29"/>
    <w:rsid w:val="009B1B9E"/>
    <w:rsid w:val="009E46BA"/>
    <w:rsid w:val="00A80C87"/>
    <w:rsid w:val="00A81E32"/>
    <w:rsid w:val="00A84F5C"/>
    <w:rsid w:val="00A930F4"/>
    <w:rsid w:val="00AD6816"/>
    <w:rsid w:val="00AE7EFD"/>
    <w:rsid w:val="00AF5F48"/>
    <w:rsid w:val="00B1415A"/>
    <w:rsid w:val="00B5742B"/>
    <w:rsid w:val="00BB1604"/>
    <w:rsid w:val="00C421F7"/>
    <w:rsid w:val="00C91038"/>
    <w:rsid w:val="00CF6DB3"/>
    <w:rsid w:val="00DF53C2"/>
    <w:rsid w:val="00E463AB"/>
    <w:rsid w:val="00E635D2"/>
    <w:rsid w:val="00E71FDC"/>
    <w:rsid w:val="00E75E4F"/>
    <w:rsid w:val="00F1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442B"/>
  <w15:docId w15:val="{8789FCB5-7BF1-D64B-8F20-E1C5D118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D6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816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6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816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2698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6980"/>
    <w:rPr>
      <w:b/>
      <w:bCs/>
    </w:rPr>
  </w:style>
  <w:style w:type="paragraph" w:styleId="ListParagraph">
    <w:name w:val="List Paragraph"/>
    <w:basedOn w:val="Normal"/>
    <w:uiPriority w:val="34"/>
    <w:qFormat/>
    <w:rsid w:val="00226980"/>
    <w:pPr>
      <w:ind w:left="720"/>
      <w:contextualSpacing/>
    </w:pPr>
  </w:style>
  <w:style w:type="paragraph" w:styleId="Revision">
    <w:name w:val="Revision"/>
    <w:hidden/>
    <w:uiPriority w:val="99"/>
    <w:semiHidden/>
    <w:rsid w:val="009E4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91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partnersinar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Jenna Faye Powell</cp:lastModifiedBy>
  <cp:revision>2</cp:revision>
  <cp:lastPrinted>2023-06-13T17:59:00Z</cp:lastPrinted>
  <dcterms:created xsi:type="dcterms:W3CDTF">2025-10-06T21:18:00Z</dcterms:created>
  <dcterms:modified xsi:type="dcterms:W3CDTF">2025-10-06T21:18:00Z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c6f1bb77569033bb907421ba1ef22250cd3078cd36ce25df880f361169a6cef7</vt:lpwstr>
  </property>
</Properties>
</file>